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4042" w:rsidRDefault="009B4217" w:rsidP="009B4217">
      <w:pPr>
        <w:widowControl/>
        <w:shd w:val="clear" w:color="auto" w:fill="FFFFFF"/>
        <w:spacing w:line="570" w:lineRule="atLeast"/>
        <w:jc w:val="center"/>
        <w:outlineLvl w:val="0"/>
        <w:rPr>
          <w:rFonts w:ascii="Arial" w:eastAsia="宋体" w:hAnsi="Arial" w:cs="Arial"/>
          <w:b/>
          <w:bCs/>
          <w:color w:val="191919"/>
          <w:kern w:val="36"/>
          <w:sz w:val="42"/>
          <w:szCs w:val="42"/>
        </w:rPr>
      </w:pPr>
      <w:r w:rsidRPr="009B4217">
        <w:rPr>
          <w:rFonts w:ascii="Arial" w:eastAsia="宋体" w:hAnsi="Arial" w:cs="Arial"/>
          <w:b/>
          <w:bCs/>
          <w:color w:val="191919"/>
          <w:kern w:val="36"/>
          <w:sz w:val="42"/>
          <w:szCs w:val="42"/>
        </w:rPr>
        <w:t>资助育人，守护成长</w:t>
      </w:r>
    </w:p>
    <w:p w:rsidR="009B4217" w:rsidRPr="00C04042" w:rsidRDefault="00C04042" w:rsidP="009B4217">
      <w:pPr>
        <w:widowControl/>
        <w:shd w:val="clear" w:color="auto" w:fill="FFFFFF"/>
        <w:spacing w:line="570" w:lineRule="atLeast"/>
        <w:jc w:val="center"/>
        <w:outlineLvl w:val="0"/>
        <w:rPr>
          <w:rFonts w:ascii="楷体_GB2312" w:eastAsia="楷体_GB2312" w:hAnsi="Arial" w:cs="Arial" w:hint="eastAsia"/>
          <w:b/>
          <w:bCs/>
          <w:color w:val="191919"/>
          <w:kern w:val="36"/>
          <w:sz w:val="30"/>
          <w:szCs w:val="30"/>
        </w:rPr>
      </w:pPr>
      <w:r>
        <w:rPr>
          <w:rFonts w:ascii="楷体_GB2312" w:eastAsia="楷体_GB2312" w:hAnsi="Arial" w:cs="Arial" w:hint="eastAsia"/>
          <w:b/>
          <w:bCs/>
          <w:color w:val="191919"/>
          <w:kern w:val="36"/>
          <w:sz w:val="30"/>
          <w:szCs w:val="30"/>
        </w:rPr>
        <w:t xml:space="preserve">                       </w:t>
      </w:r>
      <w:r w:rsidRPr="00C04042">
        <w:rPr>
          <w:rFonts w:ascii="楷体_GB2312" w:eastAsia="楷体_GB2312" w:hAnsi="Arial" w:cs="Arial" w:hint="eastAsia"/>
          <w:b/>
          <w:bCs/>
          <w:color w:val="191919"/>
          <w:kern w:val="36"/>
          <w:sz w:val="30"/>
          <w:szCs w:val="30"/>
        </w:rPr>
        <w:t>——井冈山大学资助育人工作案例</w:t>
      </w:r>
    </w:p>
    <w:p w:rsidR="009B4217" w:rsidRDefault="009B4217" w:rsidP="00FD0BCA">
      <w:pPr>
        <w:pStyle w:val="a7"/>
        <w:shd w:val="clear" w:color="auto" w:fill="FFFFFF"/>
        <w:spacing w:before="0" w:beforeAutospacing="0" w:after="0" w:afterAutospacing="0" w:line="500" w:lineRule="exact"/>
        <w:rPr>
          <w:rFonts w:ascii="仿宋_GB2312" w:eastAsia="仿宋_GB2312" w:hAnsi="Arial" w:cs="Arial"/>
          <w:color w:val="191919"/>
          <w:sz w:val="32"/>
          <w:szCs w:val="32"/>
        </w:rPr>
      </w:pPr>
    </w:p>
    <w:p w:rsidR="00FD0BCA" w:rsidRPr="00C7694B" w:rsidRDefault="00FD0BCA" w:rsidP="00C04042">
      <w:pPr>
        <w:pStyle w:val="a7"/>
        <w:shd w:val="clear" w:color="auto" w:fill="FFFFFF"/>
        <w:spacing w:before="0" w:beforeAutospacing="0" w:after="0" w:afterAutospacing="0" w:line="500" w:lineRule="exact"/>
        <w:ind w:firstLineChars="200" w:firstLine="640"/>
        <w:rPr>
          <w:rFonts w:ascii="黑体" w:eastAsia="黑体" w:hAnsi="黑体" w:cs="Arial"/>
          <w:color w:val="191919"/>
          <w:sz w:val="32"/>
          <w:szCs w:val="32"/>
        </w:rPr>
      </w:pPr>
      <w:r w:rsidRPr="00C7694B">
        <w:rPr>
          <w:rFonts w:ascii="黑体" w:eastAsia="黑体" w:hAnsi="黑体" w:cs="Arial" w:hint="eastAsia"/>
          <w:color w:val="191919"/>
          <w:sz w:val="32"/>
          <w:szCs w:val="32"/>
        </w:rPr>
        <w:t>一、案例简介</w:t>
      </w:r>
    </w:p>
    <w:p w:rsidR="00FD0BCA" w:rsidRPr="00FD0BCA" w:rsidRDefault="00FD0BCA" w:rsidP="00C04042">
      <w:pPr>
        <w:pStyle w:val="a7"/>
        <w:shd w:val="clear" w:color="auto" w:fill="FFFFFF"/>
        <w:spacing w:before="0" w:beforeAutospacing="0" w:after="0" w:afterAutospacing="0" w:line="500" w:lineRule="exact"/>
        <w:ind w:firstLineChars="200" w:firstLine="643"/>
        <w:rPr>
          <w:rFonts w:ascii="仿宋_GB2312" w:eastAsia="仿宋_GB2312" w:hAnsi="Arial" w:cs="Arial"/>
          <w:color w:val="191919"/>
          <w:sz w:val="32"/>
          <w:szCs w:val="32"/>
        </w:rPr>
      </w:pPr>
      <w:r w:rsidRPr="00FD0BCA">
        <w:rPr>
          <w:rStyle w:val="a8"/>
          <w:rFonts w:ascii="仿宋_GB2312" w:eastAsia="仿宋_GB2312" w:hAnsi="Arial" w:cs="Arial" w:hint="eastAsia"/>
          <w:color w:val="191919"/>
          <w:sz w:val="32"/>
          <w:szCs w:val="32"/>
          <w:bdr w:val="none" w:sz="0" w:space="0" w:color="auto" w:frame="1"/>
        </w:rPr>
        <w:t>陈某</w:t>
      </w:r>
      <w:r w:rsidR="00C7694B">
        <w:rPr>
          <w:rStyle w:val="a8"/>
          <w:rFonts w:ascii="仿宋_GB2312" w:eastAsia="仿宋_GB2312" w:hAnsi="Arial" w:cs="Arial" w:hint="eastAsia"/>
          <w:color w:val="191919"/>
          <w:sz w:val="32"/>
          <w:szCs w:val="32"/>
          <w:bdr w:val="none" w:sz="0" w:space="0" w:color="auto" w:frame="1"/>
        </w:rPr>
        <w:t>，</w:t>
      </w:r>
      <w:r w:rsidRPr="00FD0BCA">
        <w:rPr>
          <w:rStyle w:val="a8"/>
          <w:rFonts w:ascii="仿宋_GB2312" w:eastAsia="仿宋_GB2312" w:hAnsi="Arial" w:cs="Arial" w:hint="eastAsia"/>
          <w:color w:val="191919"/>
          <w:sz w:val="32"/>
          <w:szCs w:val="32"/>
          <w:bdr w:val="none" w:sz="0" w:space="0" w:color="auto" w:frame="1"/>
        </w:rPr>
        <w:t>男，来自农村，父亲务农，家里还有一个弟弟，身体不好，家庭经济十分困难，靠政府资助和亲戚资助勉强维持生活，从小就非常敏感，性格孤僻，自卑自惭。</w:t>
      </w:r>
      <w:r w:rsidRPr="00FD0BCA">
        <w:rPr>
          <w:rFonts w:ascii="仿宋_GB2312" w:eastAsia="仿宋_GB2312" w:hAnsi="Arial" w:cs="Arial" w:hint="eastAsia"/>
          <w:color w:val="191919"/>
          <w:sz w:val="32"/>
          <w:szCs w:val="32"/>
        </w:rPr>
        <w:t>入学以后，家里的弟弟生病，陈某曾经一度想退学回家照顾弟弟，为家庭减轻压力。辅导员老师得知情况后，跟他开展谈心谈话，他也不愿意多讲，只是说家庭贫困，面露难色，压力很大，老师主动帮助他申请绿色通道、国家助学金，该生方才打消退学念头。</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后来知道他小时候母亲离家出走，抛弃了家庭，正因为特殊的家庭背景，</w:t>
      </w:r>
      <w:r w:rsidRPr="00FD0BCA">
        <w:rPr>
          <w:rFonts w:ascii="仿宋_GB2312" w:eastAsia="仿宋_GB2312" w:hAnsi="Arial" w:cs="Arial" w:hint="eastAsia"/>
          <w:color w:val="191919"/>
          <w:sz w:val="32"/>
          <w:szCs w:val="32"/>
        </w:rPr>
        <w:t> </w:t>
      </w:r>
      <w:r w:rsidRPr="00FD0BCA">
        <w:rPr>
          <w:rStyle w:val="a8"/>
          <w:rFonts w:ascii="仿宋_GB2312" w:eastAsia="仿宋_GB2312" w:hAnsi="Arial" w:cs="Arial" w:hint="eastAsia"/>
          <w:color w:val="191919"/>
          <w:sz w:val="32"/>
          <w:szCs w:val="32"/>
          <w:bdr w:val="none" w:sz="0" w:space="0" w:color="auto" w:frame="1"/>
        </w:rPr>
        <w:t>让小陈从小就培养了独立又自卑的性格，他给人的感觉就是与其他同学格格不入，少言寡语</w:t>
      </w:r>
      <w:r w:rsidRPr="00FD0BCA">
        <w:rPr>
          <w:rFonts w:ascii="仿宋_GB2312" w:eastAsia="仿宋_GB2312" w:hAnsi="Arial" w:cs="Arial" w:hint="eastAsia"/>
          <w:color w:val="191919"/>
          <w:sz w:val="32"/>
          <w:szCs w:val="32"/>
        </w:rPr>
        <w:t>，平常学习之余有时间就去兼职，甚至一天打两份工，极少有时间与班级、宿舍同学聚在一起，甚至班级聚餐的时候也见不到他的声影，班长反馈说，这个人比较冷漠，久而久之没人理会该同学。</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后来期末考试成绩出来以后，该同学挂科一门，学业亮起了红灯，班长反馈</w:t>
      </w:r>
      <w:r w:rsidRPr="00FD0BCA">
        <w:rPr>
          <w:rFonts w:ascii="仿宋_GB2312" w:eastAsia="仿宋_GB2312" w:hAnsi="Arial" w:cs="Arial" w:hint="eastAsia"/>
          <w:color w:val="191919"/>
          <w:sz w:val="32"/>
          <w:szCs w:val="32"/>
        </w:rPr>
        <w:t> </w:t>
      </w:r>
      <w:r w:rsidRPr="00FD0BCA">
        <w:rPr>
          <w:rStyle w:val="a8"/>
          <w:rFonts w:ascii="仿宋_GB2312" w:eastAsia="仿宋_GB2312" w:hAnsi="Arial" w:cs="Arial" w:hint="eastAsia"/>
          <w:color w:val="191919"/>
          <w:sz w:val="32"/>
          <w:szCs w:val="32"/>
          <w:bdr w:val="none" w:sz="0" w:space="0" w:color="auto" w:frame="1"/>
        </w:rPr>
        <w:t>该同学近期行为反常，无精打采，人变得既敏感又焦虑，</w:t>
      </w:r>
      <w:r w:rsidRPr="00FD0BCA">
        <w:rPr>
          <w:rFonts w:ascii="仿宋_GB2312" w:eastAsia="仿宋_GB2312" w:hAnsi="Arial" w:cs="Arial" w:hint="eastAsia"/>
          <w:color w:val="191919"/>
          <w:sz w:val="32"/>
          <w:szCs w:val="32"/>
        </w:rPr>
        <w:t>没有同学敢去安慰他，害怕他会出现问题，于是及时反馈给辅导员老师。</w:t>
      </w:r>
    </w:p>
    <w:p w:rsidR="00FD0BCA" w:rsidRPr="00C7694B" w:rsidRDefault="00FD0BCA" w:rsidP="00C04042">
      <w:pPr>
        <w:pStyle w:val="a7"/>
        <w:shd w:val="clear" w:color="auto" w:fill="FFFFFF"/>
        <w:spacing w:before="0" w:beforeAutospacing="0" w:after="0" w:afterAutospacing="0" w:line="500" w:lineRule="exact"/>
        <w:ind w:firstLineChars="200" w:firstLine="640"/>
        <w:rPr>
          <w:rFonts w:ascii="黑体" w:eastAsia="黑体" w:hAnsi="黑体" w:cs="Arial"/>
          <w:color w:val="191919"/>
          <w:sz w:val="32"/>
          <w:szCs w:val="32"/>
        </w:rPr>
      </w:pPr>
      <w:r w:rsidRPr="00C7694B">
        <w:rPr>
          <w:rFonts w:ascii="黑体" w:eastAsia="黑体" w:hAnsi="黑体" w:cs="Arial" w:hint="eastAsia"/>
          <w:color w:val="191919"/>
          <w:sz w:val="32"/>
          <w:szCs w:val="32"/>
        </w:rPr>
        <w:t>二、案例定性分析</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这是一起学生因家庭贫困引起的学业问题、心理健康问题的案例。</w:t>
      </w:r>
    </w:p>
    <w:p w:rsidR="00FD0BCA" w:rsidRPr="00C7694B" w:rsidRDefault="00FD0BCA" w:rsidP="00C04042">
      <w:pPr>
        <w:pStyle w:val="a7"/>
        <w:shd w:val="clear" w:color="auto" w:fill="FFFFFF"/>
        <w:spacing w:before="0" w:beforeAutospacing="0" w:after="0" w:afterAutospacing="0" w:line="500" w:lineRule="exact"/>
        <w:ind w:firstLineChars="200" w:firstLine="640"/>
        <w:rPr>
          <w:rFonts w:ascii="黑体" w:eastAsia="黑体" w:hAnsi="黑体" w:cs="Arial"/>
          <w:color w:val="191919"/>
          <w:sz w:val="32"/>
          <w:szCs w:val="32"/>
        </w:rPr>
      </w:pPr>
      <w:r w:rsidRPr="00C7694B">
        <w:rPr>
          <w:rFonts w:ascii="黑体" w:eastAsia="黑体" w:hAnsi="黑体" w:cs="Arial" w:hint="eastAsia"/>
          <w:color w:val="191919"/>
          <w:sz w:val="32"/>
          <w:szCs w:val="32"/>
        </w:rPr>
        <w:t>三、问题关键点</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lastRenderedPageBreak/>
        <w:t>1、如何引导正确看待挂科问题，平衡好工作和学习，做好职业生涯规划和指导，着眼长远发展？</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2、如何化解学生因家庭经济困难产生的心理压力，帮助学生健康成长？</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3、如何解决学生后顾之忧，打消退学念头，成人成才，拯救家庭？</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4、如何做好该学生的感恩教育，引导学生回馈社会、报效祖国？</w:t>
      </w:r>
    </w:p>
    <w:p w:rsidR="00FD0BCA" w:rsidRPr="00C7694B" w:rsidRDefault="00FD0BCA" w:rsidP="00C04042">
      <w:pPr>
        <w:pStyle w:val="a7"/>
        <w:shd w:val="clear" w:color="auto" w:fill="FFFFFF"/>
        <w:spacing w:before="0" w:beforeAutospacing="0" w:after="0" w:afterAutospacing="0" w:line="500" w:lineRule="exact"/>
        <w:ind w:firstLineChars="200" w:firstLine="640"/>
        <w:rPr>
          <w:rFonts w:ascii="黑体" w:eastAsia="黑体" w:hAnsi="黑体" w:cs="Arial"/>
          <w:color w:val="191919"/>
          <w:sz w:val="32"/>
          <w:szCs w:val="32"/>
        </w:rPr>
      </w:pPr>
      <w:r w:rsidRPr="00C7694B">
        <w:rPr>
          <w:rFonts w:ascii="黑体" w:eastAsia="黑体" w:hAnsi="黑体" w:cs="Arial" w:hint="eastAsia"/>
          <w:color w:val="191919"/>
          <w:sz w:val="32"/>
          <w:szCs w:val="32"/>
        </w:rPr>
        <w:t>四、解决思路与实施办法</w:t>
      </w:r>
    </w:p>
    <w:p w:rsidR="00FD0BCA" w:rsidRPr="00FD0BCA" w:rsidRDefault="00FD0BCA" w:rsidP="00C04042">
      <w:pPr>
        <w:pStyle w:val="a7"/>
        <w:shd w:val="clear" w:color="auto" w:fill="FFFFFF"/>
        <w:spacing w:before="0" w:beforeAutospacing="0" w:after="0" w:afterAutospacing="0" w:line="500" w:lineRule="exact"/>
        <w:ind w:firstLineChars="200" w:firstLine="643"/>
        <w:rPr>
          <w:rFonts w:ascii="仿宋_GB2312" w:eastAsia="仿宋_GB2312" w:hAnsi="Arial" w:cs="Arial"/>
          <w:color w:val="191919"/>
          <w:sz w:val="32"/>
          <w:szCs w:val="32"/>
        </w:rPr>
      </w:pPr>
      <w:r w:rsidRPr="00FD0BCA">
        <w:rPr>
          <w:rStyle w:val="a8"/>
          <w:rFonts w:ascii="仿宋_GB2312" w:eastAsia="仿宋_GB2312" w:hAnsi="Arial" w:cs="Arial" w:hint="eastAsia"/>
          <w:color w:val="191919"/>
          <w:sz w:val="32"/>
          <w:szCs w:val="32"/>
          <w:bdr w:val="none" w:sz="0" w:space="0" w:color="auto" w:frame="1"/>
        </w:rPr>
        <w:t>1、春风化雨，关心学生身心健康</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当辅导员得知情况后，主动邀请该同学一起吃饭，跟他聊天，循序渐进，表示近期看他的生活、学习状态不是很好，作为他的辅导员很关心他的身心健康，希望他能够将生活困难、家庭境遇、个人规划讲给老师听。</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经过多次交流，陈某渐渐敞开心扉，表示家庭经济困难、学业状况堪忧、个人未来的不确定等因素，造成想逃离家庭，离开让他绝望的环境。安慰他几乎每个家庭都不是圆满的，他的父亲能培养他成为大学生已经完成了父亲的使命和责任，没有资格抱怨自己的父亲和家庭，引导他正确看待当前的困难与挫折，学会通过自己的努力去成就自我、回馈家庭、服务社会、报效祖国。</w:t>
      </w:r>
    </w:p>
    <w:p w:rsidR="00FD0BCA" w:rsidRPr="00FD0BCA" w:rsidRDefault="00FD0BCA" w:rsidP="00C04042">
      <w:pPr>
        <w:pStyle w:val="a7"/>
        <w:shd w:val="clear" w:color="auto" w:fill="FFFFFF"/>
        <w:spacing w:before="0" w:beforeAutospacing="0" w:after="0" w:afterAutospacing="0" w:line="500" w:lineRule="exact"/>
        <w:ind w:firstLineChars="200" w:firstLine="643"/>
        <w:rPr>
          <w:rFonts w:ascii="仿宋_GB2312" w:eastAsia="仿宋_GB2312" w:hAnsi="Arial" w:cs="Arial"/>
          <w:color w:val="191919"/>
          <w:sz w:val="32"/>
          <w:szCs w:val="32"/>
        </w:rPr>
      </w:pPr>
      <w:r w:rsidRPr="00FD0BCA">
        <w:rPr>
          <w:rStyle w:val="a8"/>
          <w:rFonts w:ascii="仿宋_GB2312" w:eastAsia="仿宋_GB2312" w:hAnsi="Arial" w:cs="Arial" w:hint="eastAsia"/>
          <w:color w:val="191919"/>
          <w:sz w:val="32"/>
          <w:szCs w:val="32"/>
          <w:bdr w:val="none" w:sz="0" w:space="0" w:color="auto" w:frame="1"/>
        </w:rPr>
        <w:t>2、提早谋划，规划学生职业生涯</w:t>
      </w:r>
    </w:p>
    <w:p w:rsidR="00FD0BCA" w:rsidRPr="00FD0BCA" w:rsidRDefault="00FD0BCA" w:rsidP="00C04042">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扶贫先扶志，首先对陈某能够主动想着分担家庭的压力，兼职努力工作，表示称赞，但是要及时引导纠正学生，学生生涯就应该投入更多的精力在学习上，并结合专业特色，指导学生尽早明确自己的职业生涯，梳理好自己每个阶段的目标，大一打好基础，大二学好专业知识，参</w:t>
      </w:r>
      <w:r w:rsidRPr="00FD0BCA">
        <w:rPr>
          <w:rFonts w:ascii="仿宋_GB2312" w:eastAsia="仿宋_GB2312" w:hAnsi="Arial" w:cs="Arial" w:hint="eastAsia"/>
          <w:color w:val="191919"/>
          <w:sz w:val="32"/>
          <w:szCs w:val="32"/>
        </w:rPr>
        <w:lastRenderedPageBreak/>
        <w:t>加学科竞赛，做到理论与实践相结合，提高动手能力，大三重点放在考研上；如果确实对创业感兴趣，可以为学生提供发展空间和平台，参加创业比赛，做到学有所成，学以致用。</w:t>
      </w:r>
    </w:p>
    <w:p w:rsidR="00FD0BCA" w:rsidRPr="00FD0BCA" w:rsidRDefault="00FD0BCA" w:rsidP="00C04042">
      <w:pPr>
        <w:pStyle w:val="a7"/>
        <w:shd w:val="clear" w:color="auto" w:fill="FFFFFF"/>
        <w:spacing w:before="0" w:beforeAutospacing="0" w:after="0" w:afterAutospacing="0" w:line="500" w:lineRule="exact"/>
        <w:ind w:firstLineChars="200" w:firstLine="643"/>
        <w:rPr>
          <w:rFonts w:ascii="仿宋_GB2312" w:eastAsia="仿宋_GB2312" w:hAnsi="Arial" w:cs="Arial"/>
          <w:color w:val="191919"/>
          <w:sz w:val="32"/>
          <w:szCs w:val="32"/>
        </w:rPr>
      </w:pPr>
      <w:r w:rsidRPr="00FD0BCA">
        <w:rPr>
          <w:rStyle w:val="a8"/>
          <w:rFonts w:ascii="仿宋_GB2312" w:eastAsia="仿宋_GB2312" w:hAnsi="Arial" w:cs="Arial" w:hint="eastAsia"/>
          <w:color w:val="191919"/>
          <w:sz w:val="32"/>
          <w:szCs w:val="32"/>
          <w:bdr w:val="none" w:sz="0" w:space="0" w:color="auto" w:frame="1"/>
        </w:rPr>
        <w:t>3、润物无声，提升学生综合素质</w:t>
      </w:r>
    </w:p>
    <w:p w:rsidR="00FD0BCA" w:rsidRPr="00FD0BCA" w:rsidRDefault="00FD0BCA" w:rsidP="00C7694B">
      <w:pPr>
        <w:pStyle w:val="a7"/>
        <w:shd w:val="clear" w:color="auto" w:fill="FFFFFF"/>
        <w:spacing w:before="0" w:beforeAutospacing="0" w:after="0" w:afterAutospacing="0" w:line="500" w:lineRule="exact"/>
        <w:ind w:firstLineChars="200" w:firstLine="640"/>
        <w:rPr>
          <w:rFonts w:ascii="仿宋_GB2312" w:eastAsia="仿宋_GB2312" w:hAnsi="Arial" w:cs="Arial"/>
          <w:color w:val="191919"/>
          <w:sz w:val="32"/>
          <w:szCs w:val="32"/>
        </w:rPr>
      </w:pPr>
      <w:r w:rsidRPr="00FD0BCA">
        <w:rPr>
          <w:rFonts w:ascii="仿宋_GB2312" w:eastAsia="仿宋_GB2312" w:hAnsi="Arial" w:cs="Arial" w:hint="eastAsia"/>
          <w:color w:val="191919"/>
          <w:sz w:val="32"/>
          <w:szCs w:val="32"/>
        </w:rPr>
        <w:t>帮助陈某申请国家助学金、社会资助等，鼓励他认真学习，提高学业成绩，获得奖学金，推荐其到学校勤工助学岗位，特别是图书馆等岗位，平衡好工作与学习。学院组织开展“情景舞台剧表演”、“歌唱比赛”、“文明宿舍创建”等集体活动，鼓励陈某参加，增加与其他同学接触的机会，融入到大学生活中去，让他逐渐成为阳光开朗、自信活泼的男孩。通过任课老师辅导、朋辈帮扶、个人自学的形式，有效提升学习的自觉性和主动性。邀请陈某到办公室帮助辅导员处理日常事务，既锻炼他的工作能力，又增加与老师同学接触的机会，提升他个人的自信心。</w:t>
      </w:r>
    </w:p>
    <w:p w:rsidR="00FD0BCA" w:rsidRPr="00C7694B" w:rsidRDefault="00FD0BCA" w:rsidP="00C04042">
      <w:pPr>
        <w:pStyle w:val="a7"/>
        <w:shd w:val="clear" w:color="auto" w:fill="FFFFFF"/>
        <w:spacing w:before="0" w:beforeAutospacing="0" w:after="0" w:afterAutospacing="0" w:line="500" w:lineRule="exact"/>
        <w:ind w:firstLineChars="200" w:firstLine="640"/>
        <w:rPr>
          <w:rFonts w:ascii="黑体" w:eastAsia="黑体" w:hAnsi="黑体" w:cs="Arial"/>
          <w:color w:val="191919"/>
          <w:sz w:val="32"/>
          <w:szCs w:val="32"/>
        </w:rPr>
      </w:pPr>
      <w:r w:rsidRPr="00C7694B">
        <w:rPr>
          <w:rFonts w:ascii="黑体" w:eastAsia="黑体" w:hAnsi="黑体" w:cs="Arial" w:hint="eastAsia"/>
          <w:color w:val="191919"/>
          <w:sz w:val="32"/>
          <w:szCs w:val="32"/>
        </w:rPr>
        <w:t>五、经验与启示</w:t>
      </w:r>
    </w:p>
    <w:p w:rsidR="00FD0BCA" w:rsidRPr="00FD0BCA" w:rsidRDefault="00FD0BCA" w:rsidP="000040E3">
      <w:pPr>
        <w:pStyle w:val="a7"/>
        <w:shd w:val="clear" w:color="auto" w:fill="FFFFFF"/>
        <w:spacing w:before="0" w:beforeAutospacing="0" w:after="0" w:afterAutospacing="0" w:line="500" w:lineRule="exact"/>
        <w:ind w:firstLineChars="200" w:firstLine="643"/>
        <w:rPr>
          <w:rFonts w:ascii="仿宋_GB2312" w:eastAsia="仿宋_GB2312" w:hAnsi="Arial" w:cs="Arial"/>
          <w:color w:val="191919"/>
          <w:sz w:val="32"/>
          <w:szCs w:val="32"/>
        </w:rPr>
      </w:pPr>
      <w:r w:rsidRPr="00FD0BCA">
        <w:rPr>
          <w:rStyle w:val="a8"/>
          <w:rFonts w:ascii="仿宋_GB2312" w:eastAsia="仿宋_GB2312" w:hAnsi="Arial" w:cs="Arial" w:hint="eastAsia"/>
          <w:color w:val="191919"/>
          <w:sz w:val="32"/>
          <w:szCs w:val="32"/>
          <w:bdr w:val="none" w:sz="0" w:space="0" w:color="auto" w:frame="1"/>
        </w:rPr>
        <w:t>1、“扶贫”与“扶志”相结合，引领学生自信自强。</w:t>
      </w:r>
      <w:r w:rsidRPr="00FD0BCA">
        <w:rPr>
          <w:rFonts w:ascii="仿宋_GB2312" w:eastAsia="仿宋_GB2312" w:hAnsi="Arial" w:cs="Arial" w:hint="eastAsia"/>
          <w:color w:val="191919"/>
          <w:sz w:val="32"/>
          <w:szCs w:val="32"/>
        </w:rPr>
        <w:t>分类施策，精准发力，线上线下定期开展资助政策，争取伯藜助学金等社会资助，增设实验室、图书馆、职能部门等勤工助学岗位，努力为困难学生拓展校友企业、产业一线寒暑期实习机会。构建“国家资助、学校奖助、社会捐助、学生自助”四位一体的发展型资助体系，通过专项资助、临时补助、定期资助等形式，帮助学生及时排解经济困难问题，既做到学习激励、诚信教育、心理帮扶，又引领经济困难学生自信自强。</w:t>
      </w:r>
    </w:p>
    <w:p w:rsidR="00FD0BCA" w:rsidRPr="00FD0BCA" w:rsidRDefault="00FD0BCA" w:rsidP="00C04042">
      <w:pPr>
        <w:pStyle w:val="a7"/>
        <w:shd w:val="clear" w:color="auto" w:fill="FFFFFF"/>
        <w:spacing w:before="0" w:beforeAutospacing="0" w:after="0" w:afterAutospacing="0" w:line="500" w:lineRule="exact"/>
        <w:ind w:firstLineChars="200" w:firstLine="643"/>
        <w:rPr>
          <w:rFonts w:ascii="仿宋_GB2312" w:eastAsia="仿宋_GB2312" w:hAnsi="Arial" w:cs="Arial"/>
          <w:color w:val="191919"/>
          <w:sz w:val="32"/>
          <w:szCs w:val="32"/>
        </w:rPr>
      </w:pPr>
      <w:r w:rsidRPr="00FD0BCA">
        <w:rPr>
          <w:rStyle w:val="a8"/>
          <w:rFonts w:ascii="仿宋_GB2312" w:eastAsia="仿宋_GB2312" w:hAnsi="Arial" w:cs="Arial" w:hint="eastAsia"/>
          <w:color w:val="191919"/>
          <w:sz w:val="32"/>
          <w:szCs w:val="32"/>
          <w:bdr w:val="none" w:sz="0" w:space="0" w:color="auto" w:frame="1"/>
        </w:rPr>
        <w:lastRenderedPageBreak/>
        <w:t>2、“梳理”与“疏导”相结合，教育学生知恩感恩。</w:t>
      </w:r>
      <w:r w:rsidRPr="00FD0BCA">
        <w:rPr>
          <w:rFonts w:ascii="仿宋_GB2312" w:eastAsia="仿宋_GB2312" w:hAnsi="Arial" w:cs="Arial" w:hint="eastAsia"/>
          <w:color w:val="191919"/>
          <w:sz w:val="32"/>
          <w:szCs w:val="32"/>
        </w:rPr>
        <w:t>做好学生职业生涯目标“梳理”，加强人文关怀和压力“疏导”，特别是做好“饮水思源”感恩教育，引导学生用理性平和的心态看待问题、处理问题、解决问题，增强抗压能力和受挫能力，确立积极健康的人生观、世界观、价值观。强调国家资助政策的初衷不仅仅是不让任何一名学子因为贫困而辍学，更是要培养学生学有所成之后利用知识回馈父母、家庭、社会和国家，所以每一名学子培养自己具有家国情怀，共同参与构建中国特色社会主义和谐社会。</w:t>
      </w:r>
    </w:p>
    <w:p w:rsidR="00951EBE" w:rsidRPr="00FD0BCA" w:rsidRDefault="00FD0BCA" w:rsidP="00C04042">
      <w:pPr>
        <w:pStyle w:val="a7"/>
        <w:shd w:val="clear" w:color="auto" w:fill="FFFFFF"/>
        <w:spacing w:before="0" w:beforeAutospacing="0" w:after="0" w:afterAutospacing="0" w:line="500" w:lineRule="exact"/>
        <w:ind w:firstLineChars="200" w:firstLine="643"/>
        <w:rPr>
          <w:rFonts w:ascii="仿宋_GB2312" w:eastAsia="仿宋_GB2312" w:hAnsi="Arial" w:cs="Arial"/>
          <w:color w:val="191919"/>
          <w:sz w:val="32"/>
          <w:szCs w:val="32"/>
        </w:rPr>
      </w:pPr>
      <w:r w:rsidRPr="00FD0BCA">
        <w:rPr>
          <w:rStyle w:val="a8"/>
          <w:rFonts w:ascii="仿宋_GB2312" w:eastAsia="仿宋_GB2312" w:hAnsi="Arial" w:cs="Arial" w:hint="eastAsia"/>
          <w:color w:val="191919"/>
          <w:sz w:val="32"/>
          <w:szCs w:val="32"/>
          <w:bdr w:val="none" w:sz="0" w:space="0" w:color="auto" w:frame="1"/>
        </w:rPr>
        <w:t>3、“育德”与“育心”相结合，助力学生成长成才。</w:t>
      </w:r>
      <w:r w:rsidRPr="00FD0BCA">
        <w:rPr>
          <w:rFonts w:ascii="仿宋_GB2312" w:eastAsia="仿宋_GB2312" w:hAnsi="Arial" w:cs="Arial" w:hint="eastAsia"/>
          <w:color w:val="191919"/>
          <w:sz w:val="32"/>
          <w:szCs w:val="32"/>
        </w:rPr>
        <w:t>深入构建教育教学、实践活动、咨询服务、预防干预、平台保障“五位一体”的心理健康教育格局，完善心理危机学生“一月一排查、一月一报告、一月一通</w:t>
      </w:r>
      <w:r w:rsidR="00BE4A99">
        <w:rPr>
          <w:rFonts w:ascii="仿宋_GB2312" w:eastAsia="仿宋_GB2312" w:hAnsi="Arial" w:cs="Arial" w:hint="eastAsia"/>
          <w:color w:val="191919"/>
          <w:sz w:val="32"/>
          <w:szCs w:val="32"/>
        </w:rPr>
        <w:t>报”资料库，落实“早发现、早报告、早研判、早预防、早控制”“五</w:t>
      </w:r>
      <w:bookmarkStart w:id="0" w:name="_GoBack"/>
      <w:bookmarkEnd w:id="0"/>
      <w:r w:rsidRPr="00FD0BCA">
        <w:rPr>
          <w:rFonts w:ascii="仿宋_GB2312" w:eastAsia="仿宋_GB2312" w:hAnsi="Arial" w:cs="Arial" w:hint="eastAsia"/>
          <w:color w:val="191919"/>
          <w:sz w:val="32"/>
          <w:szCs w:val="32"/>
        </w:rPr>
        <w:t>早”预警机制。重点监控“7个重要时段”，即毕业生离校前、放假前后、考试前后、开学前后、新生入学后、重大活动前后和季节交替前后，确保出现紧急情况能够“第一时间发现、第一时间处理”。</w:t>
      </w:r>
    </w:p>
    <w:sectPr w:rsidR="00951EBE" w:rsidRPr="00FD0BC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C33AF" w:rsidRDefault="009C33AF" w:rsidP="00FD0BCA">
      <w:r>
        <w:separator/>
      </w:r>
    </w:p>
  </w:endnote>
  <w:endnote w:type="continuationSeparator" w:id="0">
    <w:p w:rsidR="009C33AF" w:rsidRDefault="009C33AF" w:rsidP="00FD0B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DengXian">
    <w:altName w:val="宋体"/>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等线 Light">
    <w:altName w:val="微软雅黑"/>
    <w:panose1 w:val="02010600030101010101"/>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C33AF" w:rsidRDefault="009C33AF" w:rsidP="00FD0BCA">
      <w:r>
        <w:separator/>
      </w:r>
    </w:p>
  </w:footnote>
  <w:footnote w:type="continuationSeparator" w:id="0">
    <w:p w:rsidR="009C33AF" w:rsidRDefault="009C33AF" w:rsidP="00FD0BC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6048"/>
    <w:rsid w:val="000040E3"/>
    <w:rsid w:val="000F472A"/>
    <w:rsid w:val="00556048"/>
    <w:rsid w:val="00951EBE"/>
    <w:rsid w:val="009B4217"/>
    <w:rsid w:val="009C33AF"/>
    <w:rsid w:val="00BE4A99"/>
    <w:rsid w:val="00C04042"/>
    <w:rsid w:val="00C7694B"/>
    <w:rsid w:val="00FD0BC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FD120B2"/>
  <w15:chartTrackingRefBased/>
  <w15:docId w15:val="{6385C8BA-215B-4B8B-9ABD-D15D541C28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9B4217"/>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D0BC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D0BCA"/>
    <w:rPr>
      <w:sz w:val="18"/>
      <w:szCs w:val="18"/>
    </w:rPr>
  </w:style>
  <w:style w:type="paragraph" w:styleId="a5">
    <w:name w:val="footer"/>
    <w:basedOn w:val="a"/>
    <w:link w:val="a6"/>
    <w:uiPriority w:val="99"/>
    <w:unhideWhenUsed/>
    <w:rsid w:val="00FD0BCA"/>
    <w:pPr>
      <w:tabs>
        <w:tab w:val="center" w:pos="4153"/>
        <w:tab w:val="right" w:pos="8306"/>
      </w:tabs>
      <w:snapToGrid w:val="0"/>
      <w:jc w:val="left"/>
    </w:pPr>
    <w:rPr>
      <w:sz w:val="18"/>
      <w:szCs w:val="18"/>
    </w:rPr>
  </w:style>
  <w:style w:type="character" w:customStyle="1" w:styleId="a6">
    <w:name w:val="页脚 字符"/>
    <w:basedOn w:val="a0"/>
    <w:link w:val="a5"/>
    <w:uiPriority w:val="99"/>
    <w:rsid w:val="00FD0BCA"/>
    <w:rPr>
      <w:sz w:val="18"/>
      <w:szCs w:val="18"/>
    </w:rPr>
  </w:style>
  <w:style w:type="paragraph" w:styleId="a7">
    <w:name w:val="Normal (Web)"/>
    <w:basedOn w:val="a"/>
    <w:uiPriority w:val="99"/>
    <w:unhideWhenUsed/>
    <w:rsid w:val="00FD0BCA"/>
    <w:pPr>
      <w:widowControl/>
      <w:spacing w:before="100" w:beforeAutospacing="1" w:after="100" w:afterAutospacing="1"/>
      <w:jc w:val="left"/>
    </w:pPr>
    <w:rPr>
      <w:rFonts w:ascii="宋体" w:eastAsia="宋体" w:hAnsi="宋体" w:cs="宋体"/>
      <w:kern w:val="0"/>
      <w:sz w:val="24"/>
      <w:szCs w:val="24"/>
    </w:rPr>
  </w:style>
  <w:style w:type="character" w:styleId="a8">
    <w:name w:val="Strong"/>
    <w:basedOn w:val="a0"/>
    <w:uiPriority w:val="22"/>
    <w:qFormat/>
    <w:rsid w:val="00FD0BCA"/>
    <w:rPr>
      <w:b/>
      <w:bCs/>
    </w:rPr>
  </w:style>
  <w:style w:type="character" w:customStyle="1" w:styleId="10">
    <w:name w:val="标题 1 字符"/>
    <w:basedOn w:val="a0"/>
    <w:link w:val="1"/>
    <w:uiPriority w:val="9"/>
    <w:rsid w:val="009B4217"/>
    <w:rPr>
      <w:rFonts w:ascii="宋体" w:eastAsia="宋体" w:hAnsi="宋体" w:cs="宋体"/>
      <w:b/>
      <w:bCs/>
      <w:kern w:val="3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7977535">
      <w:bodyDiv w:val="1"/>
      <w:marLeft w:val="0"/>
      <w:marRight w:val="0"/>
      <w:marTop w:val="0"/>
      <w:marBottom w:val="0"/>
      <w:divBdr>
        <w:top w:val="none" w:sz="0" w:space="0" w:color="auto"/>
        <w:left w:val="none" w:sz="0" w:space="0" w:color="auto"/>
        <w:bottom w:val="none" w:sz="0" w:space="0" w:color="auto"/>
        <w:right w:val="none" w:sz="0" w:space="0" w:color="auto"/>
      </w:divBdr>
    </w:div>
    <w:div w:id="1376156776">
      <w:bodyDiv w:val="1"/>
      <w:marLeft w:val="0"/>
      <w:marRight w:val="0"/>
      <w:marTop w:val="0"/>
      <w:marBottom w:val="0"/>
      <w:divBdr>
        <w:top w:val="none" w:sz="0" w:space="0" w:color="auto"/>
        <w:left w:val="none" w:sz="0" w:space="0" w:color="auto"/>
        <w:bottom w:val="none" w:sz="0" w:space="0" w:color="auto"/>
        <w:right w:val="none" w:sz="0" w:space="0" w:color="auto"/>
      </w:divBdr>
    </w:div>
    <w:div w:id="1638221266">
      <w:bodyDiv w:val="1"/>
      <w:marLeft w:val="0"/>
      <w:marRight w:val="0"/>
      <w:marTop w:val="0"/>
      <w:marBottom w:val="0"/>
      <w:divBdr>
        <w:top w:val="none" w:sz="0" w:space="0" w:color="auto"/>
        <w:left w:val="none" w:sz="0" w:space="0" w:color="auto"/>
        <w:bottom w:val="none" w:sz="0" w:space="0" w:color="auto"/>
        <w:right w:val="none" w:sz="0" w:space="0" w:color="auto"/>
      </w:divBdr>
    </w:div>
    <w:div w:id="1713577732">
      <w:bodyDiv w:val="1"/>
      <w:marLeft w:val="0"/>
      <w:marRight w:val="0"/>
      <w:marTop w:val="0"/>
      <w:marBottom w:val="0"/>
      <w:divBdr>
        <w:top w:val="none" w:sz="0" w:space="0" w:color="auto"/>
        <w:left w:val="none" w:sz="0" w:space="0" w:color="auto"/>
        <w:bottom w:val="none" w:sz="0" w:space="0" w:color="auto"/>
        <w:right w:val="none" w:sz="0" w:space="0" w:color="auto"/>
      </w:divBdr>
    </w:div>
    <w:div w:id="1897205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4</Pages>
  <Words>315</Words>
  <Characters>1801</Characters>
  <Application>Microsoft Office Word</Application>
  <DocSecurity>0</DocSecurity>
  <Lines>15</Lines>
  <Paragraphs>4</Paragraphs>
  <ScaleCrop>false</ScaleCrop>
  <Company>Microsoft</Company>
  <LinksUpToDate>false</LinksUpToDate>
  <CharactersWithSpaces>2112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康敏昌</dc:creator>
  <cp:keywords/>
  <dc:description/>
  <cp:lastModifiedBy>康敏昌</cp:lastModifiedBy>
  <cp:revision>7</cp:revision>
  <dcterms:created xsi:type="dcterms:W3CDTF">2022-12-13T10:19:00Z</dcterms:created>
  <dcterms:modified xsi:type="dcterms:W3CDTF">2022-12-14T03:09:00Z</dcterms:modified>
</cp:coreProperties>
</file>